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6312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 Повідомлення (Повідомлення про інформацію)</w:t>
      </w:r>
    </w:p>
    <w:p w:rsidR="00000000" w:rsidRDefault="0086312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22.10.2020</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8631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200</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86312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863123">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580"/>
      </w:tblGrid>
      <w:tr w:rsidR="00000000">
        <w:tblPrEx>
          <w:tblCellMar>
            <w:top w:w="0" w:type="dxa"/>
            <w:bottom w:w="0" w:type="dxa"/>
          </w:tblCellMar>
        </w:tblPrEx>
        <w:trPr>
          <w:trHeight w:val="300"/>
        </w:trPr>
        <w:tc>
          <w:tcPr>
            <w:tcW w:w="10580" w:type="dxa"/>
            <w:tcBorders>
              <w:top w:val="nil"/>
              <w:left w:val="nil"/>
              <w:bottom w:val="nil"/>
              <w:right w:val="nil"/>
            </w:tcBorders>
            <w:vAlign w:val="bottom"/>
          </w:tcPr>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Pr>
                <w:rFonts w:ascii="Times New Roman CYR" w:hAnsi="Times New Roman CYR" w:cs="Times New Roman CYR"/>
                <w:sz w:val="24"/>
                <w:szCs w:val="24"/>
              </w:rPr>
              <w:t>26, зареєстрованого в Міністерстві юстиції України 24 грудня 2013 року за № 2180/24712 (із змінами).</w:t>
            </w:r>
          </w:p>
        </w:tc>
      </w:tr>
    </w:tbl>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236"/>
        <w:gridCol w:w="4654"/>
      </w:tblGrid>
      <w:tr w:rsidR="00000000">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Кащишин Р.В.</w:t>
            </w:r>
          </w:p>
        </w:tc>
      </w:tr>
      <w:tr w:rsidR="00000000">
        <w:tblPrEx>
          <w:tblCellMar>
            <w:top w:w="0" w:type="dxa"/>
            <w:bottom w:w="0" w:type="dxa"/>
          </w:tblCellMar>
        </w:tblPrEx>
        <w:trPr>
          <w:trHeight w:val="200"/>
        </w:trPr>
        <w:tc>
          <w:tcPr>
            <w:tcW w:w="4140" w:type="dxa"/>
            <w:tcBorders>
              <w:top w:val="nil"/>
              <w:left w:val="nil"/>
              <w:bottom w:val="nil"/>
              <w:right w:val="nil"/>
            </w:tcBorders>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86312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6312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Особлива інформація (інформація про іпотечні цінні папери, сертифікати фонду операцій з нерухомістю) емітента</w:t>
      </w:r>
    </w:p>
    <w:p w:rsidR="00000000" w:rsidRDefault="00863123">
      <w:pPr>
        <w:widowControl w:val="0"/>
        <w:autoSpaceDE w:val="0"/>
        <w:autoSpaceDN w:val="0"/>
        <w:adjustRightInd w:val="0"/>
        <w:spacing w:after="0" w:line="240" w:lineRule="auto"/>
        <w:rPr>
          <w:rFonts w:ascii="Times New Roman CYR" w:hAnsi="Times New Roman CYR" w:cs="Times New Roman CYR"/>
          <w:b/>
          <w:bCs/>
          <w:sz w:val="28"/>
          <w:szCs w:val="28"/>
        </w:rPr>
      </w:pPr>
    </w:p>
    <w:p w:rsidR="00000000" w:rsidRDefault="008631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 Загальні відомості</w:t>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"ЗАВОД ТОНКОГО ОРГАНIЧНОГО СИНТЕЗУ "БАРВА"</w:t>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w:t>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Місцезнаходження:</w:t>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77422, Iвано-Франкiвська обл., Тисменицький район, с. Ямниця, вул. Галицька, буд. 58</w:t>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Ідентифікаційний код юридичної особи:</w:t>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32257423</w:t>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та телефон, факс</w:t>
      </w:r>
      <w:r>
        <w:rPr>
          <w:rFonts w:ascii="Times New Roman CYR" w:hAnsi="Times New Roman CYR" w:cs="Times New Roman CYR"/>
          <w:sz w:val="24"/>
          <w:szCs w:val="24"/>
        </w:rPr>
        <w:t>:</w:t>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(0342) 50 68 75 , (0342) 50 68 74</w:t>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w:t>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lara@barva.if.ua</w:t>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w:t>
      </w:r>
      <w:r>
        <w:rPr>
          <w:rFonts w:ascii="Times New Roman CYR" w:hAnsi="Times New Roman CYR" w:cs="Times New Roman CYR"/>
          <w:sz w:val="24"/>
          <w:szCs w:val="24"/>
        </w:rPr>
        <w:t>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w:t>
      </w:r>
      <w:r>
        <w:rPr>
          <w:rFonts w:ascii="Times New Roman CYR" w:hAnsi="Times New Roman CYR" w:cs="Times New Roman CYR"/>
          <w:sz w:val="24"/>
          <w:szCs w:val="24"/>
        </w:rPr>
        <w:t>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w:t>
      </w:r>
      <w:r>
        <w:rPr>
          <w:rFonts w:ascii="Times New Roman CYR" w:hAnsi="Times New Roman CYR" w:cs="Times New Roman CYR"/>
          <w:sz w:val="24"/>
          <w:szCs w:val="24"/>
        </w:rPr>
        <w:t xml:space="preserve"> якщо емітент не подає Інформацію до Національної комісії з цінних паперів та фондового ринку безпосередньо):</w:t>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Державна установа "Агентство з розвитку інфраструктури фондового ринку України", 21676262, Україна, DR/00002/ARM</w:t>
      </w:r>
    </w:p>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6312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ІІ. Дані про дату та місце опри</w:t>
      </w:r>
      <w:r>
        <w:rPr>
          <w:rFonts w:ascii="Times New Roman CYR" w:hAnsi="Times New Roman CYR" w:cs="Times New Roman CYR"/>
          <w:b/>
          <w:bCs/>
          <w:sz w:val="24"/>
          <w:szCs w:val="24"/>
        </w:rPr>
        <w:t xml:space="preserve">люднення Повідомлення (Повідомлення про інформацію) </w:t>
      </w:r>
    </w:p>
    <w:p w:rsidR="00000000" w:rsidRDefault="00863123">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20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8631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http://barva.pat.ua/emitents/reports</w:t>
            </w:r>
          </w:p>
        </w:tc>
        <w:tc>
          <w:tcPr>
            <w:tcW w:w="2000" w:type="dxa"/>
            <w:tcBorders>
              <w:top w:val="nil"/>
              <w:left w:val="nil"/>
              <w:bottom w:val="single" w:sz="6" w:space="0" w:color="auto"/>
              <w:right w:val="nil"/>
            </w:tcBorders>
            <w:vAlign w:val="bottom"/>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22.10.2020</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863123">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2000" w:type="dxa"/>
            <w:tcBorders>
              <w:top w:val="nil"/>
              <w:left w:val="nil"/>
              <w:bottom w:val="nil"/>
              <w:right w:val="nil"/>
            </w:tcBorders>
            <w:vAlign w:val="bottom"/>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863123">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850" w:header="720" w:footer="720" w:gutter="0"/>
          <w:cols w:space="720"/>
          <w:noEndnote/>
        </w:sectPr>
      </w:pPr>
    </w:p>
    <w:p w:rsidR="00000000" w:rsidRDefault="008631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Відомості про прийняття рішення про викуп власних акцій, крім акцій корпоративних інвестиційних фондів інтервального та відкритого типу</w:t>
      </w:r>
    </w:p>
    <w:p w:rsidR="00000000" w:rsidRDefault="00863123">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522"/>
        <w:gridCol w:w="1240"/>
        <w:gridCol w:w="3660"/>
        <w:gridCol w:w="1500"/>
        <w:gridCol w:w="1500"/>
        <w:gridCol w:w="1500"/>
        <w:gridCol w:w="3640"/>
        <w:gridCol w:w="1300"/>
      </w:tblGrid>
      <w:tr w:rsidR="00000000">
        <w:tblPrEx>
          <w:tblCellMar>
            <w:top w:w="0" w:type="dxa"/>
            <w:bottom w:w="0" w:type="dxa"/>
          </w:tblCellMar>
        </w:tblPrEx>
        <w:trPr>
          <w:trHeight w:val="300"/>
        </w:trPr>
        <w:tc>
          <w:tcPr>
            <w:tcW w:w="522" w:type="dxa"/>
            <w:tcBorders>
              <w:top w:val="single" w:sz="6" w:space="0" w:color="auto"/>
              <w:bottom w:val="single" w:sz="6" w:space="0" w:color="auto"/>
              <w:right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1240" w:type="dxa"/>
            <w:tcBorders>
              <w:top w:val="single" w:sz="6" w:space="0" w:color="auto"/>
              <w:left w:val="single" w:sz="6" w:space="0" w:color="auto"/>
              <w:bottom w:val="single" w:sz="6" w:space="0" w:color="auto"/>
              <w:right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прийняття рішення</w:t>
            </w:r>
          </w:p>
        </w:tc>
        <w:tc>
          <w:tcPr>
            <w:tcW w:w="3660" w:type="dxa"/>
            <w:tcBorders>
              <w:top w:val="single" w:sz="6" w:space="0" w:color="auto"/>
              <w:left w:val="single" w:sz="6" w:space="0" w:color="auto"/>
              <w:bottom w:val="single" w:sz="6" w:space="0" w:color="auto"/>
              <w:right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Назва органу, який прийняв рішення про викуп емітентом власних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що п</w:t>
            </w:r>
            <w:r>
              <w:rPr>
                <w:rFonts w:ascii="Times New Roman CYR" w:hAnsi="Times New Roman CYR" w:cs="Times New Roman CYR"/>
                <w:b/>
                <w:bCs/>
                <w:sz w:val="20"/>
                <w:szCs w:val="20"/>
              </w:rPr>
              <w:t>ідлягають викупу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 акцій, що підлягають викупу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 акцій, що підлягають викупу</w:t>
            </w:r>
          </w:p>
        </w:tc>
        <w:tc>
          <w:tcPr>
            <w:tcW w:w="3640" w:type="dxa"/>
            <w:tcBorders>
              <w:top w:val="single" w:sz="6" w:space="0" w:color="auto"/>
              <w:left w:val="single" w:sz="6" w:space="0" w:color="auto"/>
              <w:bottom w:val="single" w:sz="6" w:space="0" w:color="auto"/>
              <w:right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органу, що здійснив державну реєстрацію  випуску акцій, що підлягають викупу</w:t>
            </w:r>
          </w:p>
        </w:tc>
        <w:tc>
          <w:tcPr>
            <w:tcW w:w="1300" w:type="dxa"/>
            <w:tcBorders>
              <w:top w:val="single" w:sz="6" w:space="0" w:color="auto"/>
              <w:left w:val="single" w:sz="6" w:space="0" w:color="auto"/>
              <w:bottom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Частка від розміру стату</w:t>
            </w:r>
            <w:r>
              <w:rPr>
                <w:rFonts w:ascii="Times New Roman CYR" w:hAnsi="Times New Roman CYR" w:cs="Times New Roman CYR"/>
                <w:b/>
                <w:bCs/>
                <w:sz w:val="20"/>
                <w:szCs w:val="20"/>
              </w:rPr>
              <w:t>тного капіталу (у відсотках)</w:t>
            </w:r>
          </w:p>
        </w:tc>
      </w:tr>
      <w:tr w:rsidR="00000000">
        <w:tblPrEx>
          <w:tblCellMar>
            <w:top w:w="0" w:type="dxa"/>
            <w:bottom w:w="0" w:type="dxa"/>
          </w:tblCellMar>
        </w:tblPrEx>
        <w:trPr>
          <w:trHeight w:val="300"/>
        </w:trPr>
        <w:tc>
          <w:tcPr>
            <w:tcW w:w="522" w:type="dxa"/>
            <w:tcBorders>
              <w:top w:val="single" w:sz="6" w:space="0" w:color="auto"/>
              <w:bottom w:val="single" w:sz="6" w:space="0" w:color="auto"/>
              <w:right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240" w:type="dxa"/>
            <w:tcBorders>
              <w:top w:val="single" w:sz="6" w:space="0" w:color="auto"/>
              <w:left w:val="single" w:sz="6" w:space="0" w:color="auto"/>
              <w:bottom w:val="single" w:sz="6" w:space="0" w:color="auto"/>
              <w:right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3660" w:type="dxa"/>
            <w:tcBorders>
              <w:top w:val="single" w:sz="6" w:space="0" w:color="auto"/>
              <w:left w:val="single" w:sz="6" w:space="0" w:color="auto"/>
              <w:bottom w:val="single" w:sz="6" w:space="0" w:color="auto"/>
              <w:right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3640" w:type="dxa"/>
            <w:tcBorders>
              <w:top w:val="single" w:sz="6" w:space="0" w:color="auto"/>
              <w:left w:val="single" w:sz="6" w:space="0" w:color="auto"/>
              <w:bottom w:val="single" w:sz="6" w:space="0" w:color="auto"/>
              <w:right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300" w:type="dxa"/>
            <w:tcBorders>
              <w:top w:val="single" w:sz="6" w:space="0" w:color="auto"/>
              <w:left w:val="single" w:sz="6" w:space="0" w:color="auto"/>
              <w:bottom w:val="single" w:sz="6" w:space="0" w:color="auto"/>
            </w:tcBorders>
            <w:vAlign w:val="center"/>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522" w:type="dxa"/>
            <w:tcBorders>
              <w:top w:val="single" w:sz="6" w:space="0" w:color="auto"/>
              <w:bottom w:val="single" w:sz="6" w:space="0" w:color="auto"/>
              <w:right w:val="single" w:sz="6" w:space="0" w:color="auto"/>
            </w:tcBorders>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22.10.2020</w:t>
            </w:r>
          </w:p>
        </w:tc>
        <w:tc>
          <w:tcPr>
            <w:tcW w:w="3660" w:type="dxa"/>
            <w:tcBorders>
              <w:top w:val="single" w:sz="6" w:space="0" w:color="auto"/>
              <w:left w:val="single" w:sz="6" w:space="0" w:color="auto"/>
              <w:bottom w:val="single" w:sz="6" w:space="0" w:color="auto"/>
              <w:right w:val="single" w:sz="6" w:space="0" w:color="auto"/>
            </w:tcBorders>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25 132 500</w:t>
            </w:r>
          </w:p>
        </w:tc>
        <w:tc>
          <w:tcPr>
            <w:tcW w:w="1500" w:type="dxa"/>
            <w:tcBorders>
              <w:top w:val="single" w:sz="6" w:space="0" w:color="auto"/>
              <w:left w:val="single" w:sz="6" w:space="0" w:color="auto"/>
              <w:bottom w:val="single" w:sz="6" w:space="0" w:color="auto"/>
              <w:right w:val="single" w:sz="6" w:space="0" w:color="auto"/>
            </w:tcBorders>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15.09.2010</w:t>
            </w:r>
          </w:p>
        </w:tc>
        <w:tc>
          <w:tcPr>
            <w:tcW w:w="1500" w:type="dxa"/>
            <w:tcBorders>
              <w:top w:val="single" w:sz="6" w:space="0" w:color="auto"/>
              <w:left w:val="single" w:sz="6" w:space="0" w:color="auto"/>
              <w:bottom w:val="single" w:sz="6" w:space="0" w:color="auto"/>
              <w:right w:val="single" w:sz="6" w:space="0" w:color="auto"/>
            </w:tcBorders>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34/09/1/10</w:t>
            </w:r>
          </w:p>
        </w:tc>
        <w:tc>
          <w:tcPr>
            <w:tcW w:w="3640" w:type="dxa"/>
            <w:tcBorders>
              <w:top w:val="single" w:sz="6" w:space="0" w:color="auto"/>
              <w:left w:val="single" w:sz="6" w:space="0" w:color="auto"/>
              <w:bottom w:val="single" w:sz="6" w:space="0" w:color="auto"/>
              <w:right w:val="single" w:sz="6" w:space="0" w:color="auto"/>
            </w:tcBorders>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Iвано-Франкiвське територiальне управлiння Державної комiсiї з цiнних паперiв та фондового ринку</w:t>
            </w:r>
          </w:p>
        </w:tc>
        <w:tc>
          <w:tcPr>
            <w:tcW w:w="1300" w:type="dxa"/>
            <w:tcBorders>
              <w:top w:val="single" w:sz="6" w:space="0" w:color="auto"/>
              <w:left w:val="single" w:sz="6" w:space="0" w:color="auto"/>
              <w:bottom w:val="single" w:sz="6" w:space="0" w:color="auto"/>
            </w:tcBorders>
          </w:tcPr>
          <w:p w:rsidR="00000000" w:rsidRDefault="0086312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23,71</w:t>
            </w:r>
          </w:p>
        </w:tc>
      </w:tr>
      <w:tr w:rsidR="00000000">
        <w:tblPrEx>
          <w:tblCellMar>
            <w:top w:w="0" w:type="dxa"/>
            <w:bottom w:w="0" w:type="dxa"/>
          </w:tblCellMar>
        </w:tblPrEx>
        <w:trPr>
          <w:trHeight w:val="300"/>
        </w:trPr>
        <w:tc>
          <w:tcPr>
            <w:tcW w:w="14862" w:type="dxa"/>
            <w:gridSpan w:val="8"/>
            <w:tcBorders>
              <w:top w:val="single" w:sz="6" w:space="0" w:color="auto"/>
              <w:bottom w:val="single" w:sz="6" w:space="0" w:color="auto"/>
            </w:tcBorders>
            <w:vAlign w:val="center"/>
          </w:tcPr>
          <w:p w:rsidR="00000000" w:rsidRDefault="0086312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000000">
        <w:tblPrEx>
          <w:tblCellMar>
            <w:top w:w="0" w:type="dxa"/>
            <w:bottom w:w="0" w:type="dxa"/>
          </w:tblCellMar>
        </w:tblPrEx>
        <w:trPr>
          <w:trHeight w:val="300"/>
        </w:trPr>
        <w:tc>
          <w:tcPr>
            <w:tcW w:w="14862" w:type="dxa"/>
            <w:gridSpan w:val="8"/>
            <w:tcBorders>
              <w:top w:val="single" w:sz="6" w:space="0" w:color="auto"/>
              <w:bottom w:val="single" w:sz="6" w:space="0" w:color="auto"/>
            </w:tcBorders>
            <w:vAlign w:val="center"/>
          </w:tcPr>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Загальними зборами акціонерів 22 жовтня 2020 р. було прийнято рішення про викуп власних акцій.</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Період викупу (дата початку й закінчення викупу) та порядок викупу:</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Дата приймання письмових пропозицій від акціонерів та укладання договорів про викуп  акцій: н</w:t>
            </w:r>
            <w:r>
              <w:rPr>
                <w:rFonts w:ascii="Times New Roman CYR" w:hAnsi="Times New Roman CYR" w:cs="Times New Roman CYR"/>
                <w:sz w:val="20"/>
                <w:szCs w:val="20"/>
              </w:rPr>
              <w:t>а протязі 3 неділь після проведення  Загальних зборів акціонерів (дата початку приймання заяв  22 жовтня 2020 р.). Письмова пропозиція про продаж акцій є безвідкличною.</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Строк сплати вартості акцій, що викуповуються (дата закінчення): на протязі 2 місяців з</w:t>
            </w:r>
            <w:r>
              <w:rPr>
                <w:rFonts w:ascii="Times New Roman CYR" w:hAnsi="Times New Roman CYR" w:cs="Times New Roman CYR"/>
                <w:sz w:val="20"/>
                <w:szCs w:val="20"/>
              </w:rPr>
              <w:t xml:space="preserve"> дати укладання договору про викуп власних акцій ПАТ "БАРВА". </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 випадку неподання Товариству письмової пропозиції та не укладання договору про викуп акцій протягом указаного  строку акціонер вважається таким, що відмовився від своїх прав на викуп належних</w:t>
            </w:r>
            <w:r>
              <w:rPr>
                <w:rFonts w:ascii="Times New Roman CYR" w:hAnsi="Times New Roman CYR" w:cs="Times New Roman CYR"/>
                <w:sz w:val="20"/>
                <w:szCs w:val="20"/>
              </w:rPr>
              <w:t xml:space="preserve"> йому акцій Товариством, встановлених цим рішенням.</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Оплата акцій здійснюється виключно в грошовій формі на підставі договорів викупу власних акцій.</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Ціна викупу або порядок її визначення:</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Ціна акції, яка пропонується для викупу визначається Наглядовою радо</w:t>
            </w:r>
            <w:r>
              <w:rPr>
                <w:rFonts w:ascii="Times New Roman CYR" w:hAnsi="Times New Roman CYR" w:cs="Times New Roman CYR"/>
                <w:sz w:val="20"/>
                <w:szCs w:val="20"/>
              </w:rPr>
              <w:t>ю Товариства на підставі затвердженої ринкової вартості акцій. Ринкова вартість акцій визначається на засадах незалежної оцінки, проведеної відповідно до законодавства про оцінку майна, майнових прав та професійну оціночну діяльність та затверджується Нагл</w:t>
            </w:r>
            <w:r>
              <w:rPr>
                <w:rFonts w:ascii="Times New Roman CYR" w:hAnsi="Times New Roman CYR" w:cs="Times New Roman CYR"/>
                <w:sz w:val="20"/>
                <w:szCs w:val="20"/>
              </w:rPr>
              <w:t>ядовою радою. Ціна викупу не може бути меншою за ринкову вартість. Ринкова вартість акцій визначається станом на останній робочий день, що передував дню розміщення в установленому порядку повідомлення про скликання Загальних зборів акціонерів, на яких прий</w:t>
            </w:r>
            <w:r>
              <w:rPr>
                <w:rFonts w:ascii="Times New Roman CYR" w:hAnsi="Times New Roman CYR" w:cs="Times New Roman CYR"/>
                <w:sz w:val="20"/>
                <w:szCs w:val="20"/>
              </w:rPr>
              <w:t xml:space="preserve">нято рішення про викуп в акціонерів акцій за їх згодою. </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Товариство провело незалежну оцінку акцій та Наглядова рада затвердила ціну викупу 1 акції - 0,97 коп.</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Фактори, які враховувались при визначенні ціни акції - звіт про незалежну оцінку акцій,  наданог</w:t>
            </w:r>
            <w:r>
              <w:rPr>
                <w:rFonts w:ascii="Times New Roman CYR" w:hAnsi="Times New Roman CYR" w:cs="Times New Roman CYR"/>
                <w:sz w:val="20"/>
                <w:szCs w:val="20"/>
              </w:rPr>
              <w:t>о субєктом оціночної діяльності. Ступінь впливу - 100%.</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Дії Товариства щодо викуплених акцій: анулювання викуплених акцій та зменшення статутного капіталу Товариства.</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Номінальна  вартість акцій Товариства 106 000 000,00 грн.</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Ринкова вартість акцій Товарист</w:t>
            </w:r>
            <w:r>
              <w:rPr>
                <w:rFonts w:ascii="Times New Roman CYR" w:hAnsi="Times New Roman CYR" w:cs="Times New Roman CYR"/>
                <w:sz w:val="20"/>
                <w:szCs w:val="20"/>
              </w:rPr>
              <w:t>ва - 102 820 000,00 грн.</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Номінальна  вартість 1 акції - 1,00 грн.</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Ринкова вартість 1 акції - 0,97 грн.</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Прибуток на акцію за річною фінансовою звітністю року, який передував даті прийняття рішення про викуп акцій - 0,02 грн.</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Тип, форма існування і кількість акцій, що підлягають викупу: викуповуються 25 132 500 штук простих іменних акцій бездокументарної форми існування.</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Співвідношення загальної номінальної вартості акцій, що підлягають викупу, до статутного капіталу: 23,71%.</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w:t>
            </w:r>
            <w:r>
              <w:rPr>
                <w:rFonts w:ascii="Times New Roman CYR" w:hAnsi="Times New Roman CYR" w:cs="Times New Roman CYR"/>
                <w:sz w:val="20"/>
                <w:szCs w:val="20"/>
              </w:rPr>
              <w:t xml:space="preserve">айменування та ідентифікаційний код юридичних осіб або прізвище, ім'я, по батькові фізичної особи, акціонерів, які володіють значним пакетом акцій станом до </w:t>
            </w:r>
            <w:r>
              <w:rPr>
                <w:rFonts w:ascii="Times New Roman CYR" w:hAnsi="Times New Roman CYR" w:cs="Times New Roman CYR"/>
                <w:sz w:val="20"/>
                <w:szCs w:val="20"/>
              </w:rPr>
              <w:lastRenderedPageBreak/>
              <w:t>викупу акцій:</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ТОВАРИСТВО З ОБМЕЖЕНОЮ ВІДПОВІДАЛЬНІСТЮ "КОМПАНІЯ З УПРАВЛІННЯ АКТИВАМИ "ЦІМЕКОНІНВ</w:t>
            </w:r>
            <w:r>
              <w:rPr>
                <w:rFonts w:ascii="Times New Roman CYR" w:hAnsi="Times New Roman CYR" w:cs="Times New Roman CYR"/>
                <w:sz w:val="20"/>
                <w:szCs w:val="20"/>
              </w:rPr>
              <w:t>ЕСТ" (ПАЙОВИЙ ВЕНЧУРНИЙ НЕДИВЕРСИФІКОВАНИЙ ЗАКРИТИЙ ІНВЕСТИЦІЙНИЙ ФОНД "АММ-КЕПІТАЛ"), код 34916617-2331393, володіє 23,6% статутного капіталу.</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Кузнєцов Яків Михайлович - володіє 74,4% статутного капіталу.</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Прізвище, ім'я, по батькові членів наглядової р</w:t>
            </w:r>
            <w:r>
              <w:rPr>
                <w:rFonts w:ascii="Times New Roman CYR" w:hAnsi="Times New Roman CYR" w:cs="Times New Roman CYR"/>
                <w:sz w:val="20"/>
                <w:szCs w:val="20"/>
              </w:rPr>
              <w:t>ади та/або виконавчого органу у яких викуповуються акції: акції не викуповуються у членів виконавчого органу та наглядової ради.</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Найменування юридичної особи, у якої викуповуються акції, із зазначенням кількості акцій, якими вони володіють, та частки у заг</w:t>
            </w:r>
            <w:r>
              <w:rPr>
                <w:rFonts w:ascii="Times New Roman CYR" w:hAnsi="Times New Roman CYR" w:cs="Times New Roman CYR"/>
                <w:sz w:val="20"/>
                <w:szCs w:val="20"/>
              </w:rPr>
              <w:t xml:space="preserve">альній кількості акцій станом до викупу акцій: ТОВАРИСТВО З ОБМЕЖЕНОЮ ВІДПОВІДАЛЬНІСТЮ "КОМПАНІЯ З УПРАВЛІННЯ АКТИВАМИ "ЦІМЕКОНІНВЕСТ" (ПАЙОВИЙ ВЕНЧУРНИЙ НЕДИВЕРСИФІКОВАНИЙ ЗАКРИТИЙ ІНВЕСТИЦІЙНИЙ ФОНД "АММ-КЕПІТАЛ"), код 34916617-2331393, володіє 25000000 </w:t>
            </w:r>
            <w:r>
              <w:rPr>
                <w:rFonts w:ascii="Times New Roman CYR" w:hAnsi="Times New Roman CYR" w:cs="Times New Roman CYR"/>
                <w:sz w:val="20"/>
                <w:szCs w:val="20"/>
              </w:rPr>
              <w:t>шт. простих акцій, 23,6% статутного капіталу.</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Дата викупу власних акцій, їх тип, кількість, частка від статутного капіталу: емітент не володіє раніше викупленими власними акціями.</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Дата реєстрації випуску акцій, що підлягає викупу: 15.09.2010 р.</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Номер свідо</w:t>
            </w:r>
            <w:r>
              <w:rPr>
                <w:rFonts w:ascii="Times New Roman CYR" w:hAnsi="Times New Roman CYR" w:cs="Times New Roman CYR"/>
                <w:sz w:val="20"/>
                <w:szCs w:val="20"/>
              </w:rPr>
              <w:t>цтва про реєстрацію випуску акцій: 34/09/1/10.</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Міжнародний ідентифікаційний номер акцій, що підлягають викупу: UA4000088447.</w:t>
            </w:r>
          </w:p>
          <w:p w:rsidR="00000000" w:rsidRDefault="00863123">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863123" w:rsidRDefault="00863123">
      <w:pPr>
        <w:widowControl w:val="0"/>
        <w:autoSpaceDE w:val="0"/>
        <w:autoSpaceDN w:val="0"/>
        <w:adjustRightInd w:val="0"/>
        <w:spacing w:after="0" w:line="240" w:lineRule="auto"/>
        <w:rPr>
          <w:rFonts w:ascii="Times New Roman CYR" w:hAnsi="Times New Roman CYR" w:cs="Times New Roman CYR"/>
          <w:sz w:val="20"/>
          <w:szCs w:val="20"/>
        </w:rPr>
      </w:pPr>
    </w:p>
    <w:sectPr w:rsidR="00863123">
      <w:pgSz w:w="16838" w:h="11906" w:orient="landscape"/>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E5604"/>
    <w:rsid w:val="00863123"/>
    <w:rsid w:val="00EE5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6031</Characters>
  <Application>Microsoft Office Word</Application>
  <DocSecurity>0</DocSecurity>
  <Lines>50</Lines>
  <Paragraphs>14</Paragraphs>
  <ScaleCrop>false</ScaleCrop>
  <Company>Microsoft</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2020-10-22T13:47:00Z</dcterms:created>
  <dcterms:modified xsi:type="dcterms:W3CDTF">2020-10-22T13:47:00Z</dcterms:modified>
</cp:coreProperties>
</file>